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A6" w:rsidRDefault="001E16A6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საგადასახადო - </w:t>
      </w:r>
      <w:proofErr w:type="spellStart"/>
      <w:r>
        <w:rPr>
          <w:rFonts w:ascii="Sylfaen" w:hAnsi="Sylfaen"/>
          <w:b/>
          <w:sz w:val="28"/>
          <w:szCs w:val="28"/>
          <w:lang w:val="ka-GE"/>
        </w:rPr>
        <w:t>საბუღალტრო</w:t>
      </w:r>
      <w:proofErr w:type="spellEnd"/>
      <w:r>
        <w:rPr>
          <w:rFonts w:ascii="Sylfaen" w:hAnsi="Sylfaen"/>
          <w:b/>
          <w:sz w:val="28"/>
          <w:szCs w:val="28"/>
          <w:lang w:val="ka-GE"/>
        </w:rPr>
        <w:t xml:space="preserve"> მომსახურების</w:t>
      </w:r>
    </w:p>
    <w:p w:rsidR="00D84710" w:rsidRDefault="00BE59F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4F7284">
        <w:rPr>
          <w:rFonts w:ascii="Sylfaen" w:hAnsi="Sylfaen"/>
          <w:b/>
          <w:sz w:val="28"/>
          <w:szCs w:val="28"/>
          <w:lang w:val="ka-GE"/>
        </w:rPr>
        <w:t xml:space="preserve">  </w:t>
      </w:r>
      <w:r>
        <w:rPr>
          <w:rFonts w:ascii="Sylfaen" w:hAnsi="Sylfaen"/>
          <w:b/>
          <w:sz w:val="28"/>
          <w:szCs w:val="28"/>
          <w:lang w:val="ka-GE"/>
        </w:rPr>
        <w:t xml:space="preserve">ხ ე ლ </w:t>
      </w:r>
      <w:r w:rsidR="006F36F2">
        <w:rPr>
          <w:rFonts w:ascii="Sylfaen" w:hAnsi="Sylfaen"/>
          <w:b/>
          <w:sz w:val="28"/>
          <w:szCs w:val="28"/>
          <w:lang w:val="ka-GE"/>
        </w:rPr>
        <w:t xml:space="preserve">შ ე </w:t>
      </w:r>
      <w:r>
        <w:rPr>
          <w:rFonts w:ascii="Sylfaen" w:hAnsi="Sylfaen"/>
          <w:b/>
          <w:sz w:val="28"/>
          <w:szCs w:val="28"/>
          <w:lang w:val="ka-GE"/>
        </w:rPr>
        <w:t xml:space="preserve">კ რ უ </w:t>
      </w:r>
      <w:r w:rsidR="006F36F2">
        <w:rPr>
          <w:rFonts w:ascii="Sylfaen" w:hAnsi="Sylfaen"/>
          <w:b/>
          <w:sz w:val="28"/>
          <w:szCs w:val="28"/>
          <w:lang w:val="ka-GE"/>
        </w:rPr>
        <w:t>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72349A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შპს „</w:t>
      </w:r>
      <w:r w:rsidR="00D84710"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="002F1DFF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2F1DFF"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="002F1DFF" w:rsidRPr="00BA546A">
        <w:rPr>
          <w:rFonts w:ascii="Sylfaen" w:hAnsi="Sylfaen"/>
          <w:sz w:val="20"/>
          <w:szCs w:val="20"/>
          <w:lang w:val="ka-GE"/>
        </w:rPr>
        <w:t xml:space="preserve">/ნ </w:t>
      </w:r>
      <w:r w:rsidR="00D84710">
        <w:rPr>
          <w:rFonts w:ascii="Sylfaen" w:hAnsi="Sylfaen"/>
          <w:sz w:val="20"/>
          <w:szCs w:val="20"/>
          <w:lang w:val="ka-GE"/>
        </w:rPr>
        <w:t>_______________</w:t>
      </w:r>
      <w:r w:rsidR="002F1DFF"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„დამკვეთი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______________ (პ/ნ _______________) სახით,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შპს „</w:t>
      </w:r>
      <w:r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BE59FF">
        <w:rPr>
          <w:rFonts w:ascii="Sylfaen" w:hAnsi="Sylfaen"/>
          <w:b/>
          <w:sz w:val="20"/>
          <w:szCs w:val="20"/>
          <w:lang w:val="ka-GE"/>
        </w:rPr>
        <w:t>შემსრულებელი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, წარმოდგენილი მისი დირექტორის - ___________ ______________ (პ/ნ _______________) სახით</w:t>
      </w:r>
      <w:r w:rsidR="002F1DFF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sz w:val="22"/>
          <w:szCs w:val="22"/>
          <w:lang w:val="ka-GE"/>
        </w:rPr>
        <w:t xml:space="preserve">მეორეს </w:t>
      </w:r>
      <w:r w:rsidR="00FF3894" w:rsidRPr="002F1DFF">
        <w:rPr>
          <w:rFonts w:ascii="Sylfaen" w:hAnsi="Sylfaen"/>
          <w:sz w:val="22"/>
          <w:szCs w:val="22"/>
          <w:lang w:val="ka-GE"/>
        </w:rPr>
        <w:t>მხრივ,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>„დამკვეთი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395F0E">
        <w:rPr>
          <w:rFonts w:ascii="Sylfaen" w:hAnsi="Sylfaen"/>
          <w:b/>
          <w:sz w:val="22"/>
          <w:szCs w:val="22"/>
          <w:lang w:val="ka-GE"/>
        </w:rPr>
        <w:t>„შემსრულებელი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1E16A6" w:rsidRDefault="001E16A6" w:rsidP="001E16A6">
      <w:pPr>
        <w:spacing w:line="360" w:lineRule="auto"/>
        <w:ind w:right="75"/>
        <w:jc w:val="both"/>
        <w:rPr>
          <w:rFonts w:ascii="Sylfaen" w:hAnsi="Sylfaen"/>
          <w:lang w:val="ka-GE"/>
        </w:rPr>
      </w:pPr>
    </w:p>
    <w:p w:rsidR="001E16A6" w:rsidRPr="00BA5876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/>
          <w:b/>
          <w:sz w:val="28"/>
          <w:szCs w:val="28"/>
        </w:rPr>
      </w:pPr>
      <w:r w:rsidRPr="00BA5876">
        <w:rPr>
          <w:rFonts w:ascii="Sylfaen" w:hAnsi="Sylfaen"/>
          <w:b/>
          <w:sz w:val="28"/>
          <w:szCs w:val="28"/>
          <w:lang w:val="ka-GE"/>
        </w:rPr>
        <w:t>ხელშეკრულების საგანი</w:t>
      </w:r>
      <w:r>
        <w:rPr>
          <w:rFonts w:ascii="Sylfaen" w:hAnsi="Sylfaen"/>
          <w:b/>
          <w:sz w:val="28"/>
          <w:szCs w:val="28"/>
          <w:lang w:val="ka-GE"/>
        </w:rPr>
        <w:t>:</w:t>
      </w:r>
    </w:p>
    <w:p w:rsidR="001E16A6" w:rsidRPr="001B15A8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b/>
          <w:sz w:val="28"/>
          <w:szCs w:val="28"/>
        </w:rPr>
      </w:pPr>
      <w:r w:rsidRPr="0081323D">
        <w:rPr>
          <w:rFonts w:ascii="Sylfaen" w:hAnsi="Sylfaen"/>
          <w:b/>
          <w:lang w:val="ka-GE"/>
        </w:rPr>
        <w:t xml:space="preserve">„დამკვეთი“ </w:t>
      </w:r>
      <w:r>
        <w:rPr>
          <w:rFonts w:ascii="Sylfaen" w:hAnsi="Sylfaen"/>
          <w:lang w:val="ka-GE"/>
        </w:rPr>
        <w:t xml:space="preserve">ავალებს, ხოლო </w:t>
      </w:r>
      <w:r w:rsidRPr="0081323D">
        <w:rPr>
          <w:rFonts w:ascii="Sylfaen" w:hAnsi="Sylfaen"/>
          <w:b/>
          <w:lang w:val="ka-GE"/>
        </w:rPr>
        <w:t>„შემსრულებელი“</w:t>
      </w:r>
      <w:r>
        <w:rPr>
          <w:rFonts w:ascii="Sylfaen" w:hAnsi="Sylfaen"/>
          <w:lang w:val="ka-GE"/>
        </w:rPr>
        <w:t xml:space="preserve"> კისრულობს გაუწიოს </w:t>
      </w:r>
      <w:r w:rsidRPr="0081323D">
        <w:rPr>
          <w:rFonts w:ascii="Sylfaen" w:hAnsi="Sylfaen"/>
          <w:b/>
          <w:lang w:val="ka-GE"/>
        </w:rPr>
        <w:t xml:space="preserve">„დამკვეთს“ </w:t>
      </w:r>
      <w:r w:rsidRPr="00855943">
        <w:rPr>
          <w:rFonts w:ascii="Sylfaen" w:hAnsi="Sylfaen"/>
          <w:lang w:val="ka-GE"/>
        </w:rPr>
        <w:t xml:space="preserve">საგადასახადო - </w:t>
      </w:r>
      <w:proofErr w:type="spellStart"/>
      <w:r w:rsidRPr="00855943">
        <w:rPr>
          <w:rFonts w:ascii="Sylfaen" w:hAnsi="Sylfaen"/>
          <w:lang w:val="ka-GE"/>
        </w:rPr>
        <w:t>საბუღალტრო</w:t>
      </w:r>
      <w:proofErr w:type="spellEnd"/>
      <w:r>
        <w:rPr>
          <w:rFonts w:ascii="Sylfaen" w:hAnsi="Sylfaen"/>
          <w:lang w:val="ka-GE"/>
        </w:rPr>
        <w:t xml:space="preserve"> მომსახურება (შემდეგში - </w:t>
      </w:r>
      <w:r w:rsidRPr="0081323D">
        <w:rPr>
          <w:rFonts w:ascii="Sylfaen" w:hAnsi="Sylfaen"/>
          <w:b/>
          <w:lang w:val="ka-GE"/>
        </w:rPr>
        <w:t>„მომსახურება“</w:t>
      </w:r>
      <w:r>
        <w:rPr>
          <w:rFonts w:ascii="Sylfaen" w:hAnsi="Sylfaen"/>
          <w:lang w:val="ka-GE"/>
        </w:rPr>
        <w:t>);</w:t>
      </w:r>
    </w:p>
    <w:p w:rsidR="001E16A6" w:rsidRP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b/>
          <w:sz w:val="28"/>
          <w:szCs w:val="28"/>
        </w:rPr>
      </w:pPr>
      <w:r w:rsidRPr="000118EA">
        <w:rPr>
          <w:rFonts w:ascii="Sylfaen" w:hAnsi="Sylfaen"/>
          <w:b/>
          <w:lang w:val="ka-GE"/>
        </w:rPr>
        <w:t>„ხელშეკრულებით“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118EA">
        <w:rPr>
          <w:rFonts w:ascii="Sylfaen" w:hAnsi="Sylfaen"/>
          <w:lang w:val="ka-GE"/>
        </w:rPr>
        <w:t>გათვალისწინებული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118EA">
        <w:rPr>
          <w:rFonts w:ascii="Sylfaen" w:hAnsi="Sylfaen"/>
          <w:b/>
          <w:lang w:val="ka-GE"/>
        </w:rPr>
        <w:t>„მომსახურება“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მოიცავს:</w:t>
      </w:r>
    </w:p>
    <w:p w:rsidR="001E16A6" w:rsidRP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b/>
          <w:sz w:val="28"/>
          <w:szCs w:val="28"/>
        </w:rPr>
      </w:pPr>
      <w:r w:rsidRPr="001E16A6">
        <w:rPr>
          <w:rFonts w:ascii="Sylfaen" w:eastAsiaTheme="minorEastAsia" w:hAnsi="Sylfaen" w:cstheme="minorBidi"/>
          <w:b/>
          <w:lang w:val="ka-GE"/>
        </w:rPr>
        <w:t xml:space="preserve">„დამკვეთის“ </w:t>
      </w:r>
      <w:r w:rsidRPr="001E16A6">
        <w:rPr>
          <w:rFonts w:ascii="Sylfaen" w:eastAsiaTheme="minorEastAsia" w:hAnsi="Sylfaen" w:cstheme="minorBidi"/>
          <w:lang w:val="ka-GE"/>
        </w:rPr>
        <w:t>მიმდინარე</w:t>
      </w:r>
      <w:r w:rsidRPr="001E16A6">
        <w:rPr>
          <w:rFonts w:ascii="Sylfaen" w:eastAsiaTheme="minorEastAsia" w:hAnsi="Sylfaen" w:cstheme="minorBidi"/>
          <w:b/>
          <w:lang w:val="ka-GE"/>
        </w:rPr>
        <w:t xml:space="preserve"> „საანგარიშო პერიოდების“ </w:t>
      </w:r>
      <w:r w:rsidRPr="001E16A6">
        <w:rPr>
          <w:rFonts w:ascii="Sylfaen" w:eastAsiaTheme="minorEastAsia" w:hAnsi="Sylfaen" w:cstheme="minorBidi"/>
          <w:sz w:val="20"/>
          <w:szCs w:val="20"/>
          <w:lang w:val="ka-GE"/>
        </w:rPr>
        <w:t>(კალენდარული თვეების)</w:t>
      </w:r>
      <w:r w:rsidRPr="001E16A6">
        <w:rPr>
          <w:rFonts w:ascii="Sylfaen" w:eastAsiaTheme="minorEastAsia" w:hAnsi="Sylfaen" w:cstheme="minorBidi"/>
          <w:b/>
          <w:lang w:val="ka-GE"/>
        </w:rPr>
        <w:t xml:space="preserve"> </w:t>
      </w:r>
      <w:proofErr w:type="spellStart"/>
      <w:r w:rsidRPr="001E16A6">
        <w:rPr>
          <w:rFonts w:ascii="Sylfaen" w:eastAsiaTheme="minorEastAsia" w:hAnsi="Sylfaen" w:cstheme="minorBidi"/>
          <w:lang w:val="ka-GE"/>
        </w:rPr>
        <w:t>საბუღალტრო</w:t>
      </w:r>
      <w:proofErr w:type="spellEnd"/>
      <w:r w:rsidRPr="001E16A6">
        <w:rPr>
          <w:rFonts w:ascii="Sylfaen" w:eastAsiaTheme="minorEastAsia" w:hAnsi="Sylfaen" w:cstheme="minorBidi"/>
          <w:lang w:val="ka-GE"/>
        </w:rPr>
        <w:t xml:space="preserve"> აღრიცხვა-ანგარიშგების წარმოებას საქართველოს კანონმდებლობისა და საქართველოში მოქმედი სტანდარტებისა და ნორმების მიხედვით;</w:t>
      </w:r>
    </w:p>
    <w:p w:rsidR="001E16A6" w:rsidRP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b/>
          <w:sz w:val="28"/>
          <w:szCs w:val="28"/>
        </w:rPr>
      </w:pPr>
      <w:r w:rsidRPr="001E16A6">
        <w:rPr>
          <w:rFonts w:ascii="Sylfaen" w:eastAsiaTheme="minorEastAsia" w:hAnsi="Sylfaen" w:cstheme="minorBidi"/>
          <w:b/>
          <w:lang w:val="ka-GE"/>
        </w:rPr>
        <w:t>„დამკვეთის“</w:t>
      </w:r>
      <w:r>
        <w:rPr>
          <w:rFonts w:ascii="Sylfaen" w:eastAsiaTheme="minorEastAsia" w:hAnsi="Sylfaen" w:cstheme="minorBidi"/>
          <w:b/>
          <w:lang w:val="ka-GE"/>
        </w:rPr>
        <w:t xml:space="preserve"> </w:t>
      </w:r>
      <w:r w:rsidRPr="001E16A6">
        <w:rPr>
          <w:rFonts w:ascii="Sylfaen" w:eastAsiaTheme="minorEastAsia" w:hAnsi="Sylfaen" w:cstheme="minorBidi"/>
          <w:lang w:val="ka-GE"/>
        </w:rPr>
        <w:t>მიმდინარე</w:t>
      </w:r>
      <w:r w:rsidRPr="001E16A6">
        <w:rPr>
          <w:rFonts w:ascii="Sylfaen" w:eastAsiaTheme="minorEastAsia" w:hAnsi="Sylfaen" w:cstheme="minorBidi"/>
          <w:b/>
          <w:lang w:val="ka-GE"/>
        </w:rPr>
        <w:t xml:space="preserve"> „საანგარიშო პერიოდების“ </w:t>
      </w:r>
      <w:r w:rsidRPr="001E16A6">
        <w:rPr>
          <w:rFonts w:ascii="Sylfaen" w:eastAsiaTheme="minorEastAsia" w:hAnsi="Sylfaen" w:cstheme="minorBidi"/>
          <w:lang w:val="ka-GE"/>
        </w:rPr>
        <w:t>საგადასახადო აღრიცხვა-ანგარიშგების წარმოებას საქართველოს საგადასახადო კანონმდებლობის შესაბამისად.</w:t>
      </w:r>
    </w:p>
    <w:p w:rsidR="001E16A6" w:rsidRPr="001E16A6" w:rsidRDefault="001E16A6" w:rsidP="001E16A6">
      <w:pPr>
        <w:spacing w:line="360" w:lineRule="auto"/>
        <w:ind w:left="1080" w:right="75"/>
        <w:jc w:val="both"/>
        <w:rPr>
          <w:rFonts w:ascii="Sylfaen" w:hAnsi="Sylfaen"/>
          <w:b/>
          <w:sz w:val="28"/>
          <w:szCs w:val="28"/>
        </w:rPr>
      </w:pPr>
    </w:p>
    <w:p w:rsidR="001E16A6" w:rsidRDefault="001E16A6" w:rsidP="001E16A6">
      <w:pPr>
        <w:pStyle w:val="ListParagraph"/>
        <w:spacing w:line="360" w:lineRule="auto"/>
        <w:ind w:left="1440" w:right="75"/>
        <w:jc w:val="both"/>
        <w:rPr>
          <w:rFonts w:ascii="Sylfaen" w:hAnsi="Sylfaen"/>
          <w:b/>
          <w:sz w:val="28"/>
          <w:szCs w:val="28"/>
          <w:lang w:val="ka-GE"/>
        </w:rPr>
      </w:pPr>
    </w:p>
    <w:p w:rsidR="001E16A6" w:rsidRPr="000E59CD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lastRenderedPageBreak/>
        <w:t>მხარეთა უფლებები და ვალდებულებები:</w:t>
      </w:r>
    </w:p>
    <w:p w:rsidR="001E16A6" w:rsidRPr="003B1DCD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b/>
          <w:lang w:val="ka-GE"/>
        </w:rPr>
      </w:pPr>
      <w:r w:rsidRPr="003B1DCD">
        <w:rPr>
          <w:rFonts w:ascii="Sylfaen" w:hAnsi="Sylfaen"/>
          <w:b/>
          <w:lang w:val="ka-GE"/>
        </w:rPr>
        <w:t>შემსრულებელი ვალდებულია: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833C85">
        <w:rPr>
          <w:rFonts w:ascii="Sylfaen" w:hAnsi="Sylfaen"/>
          <w:b/>
          <w:lang w:val="ka-GE"/>
        </w:rPr>
        <w:t xml:space="preserve">„მომსახურების“ </w:t>
      </w:r>
      <w:r>
        <w:rPr>
          <w:rFonts w:ascii="Sylfaen" w:hAnsi="Sylfaen"/>
          <w:lang w:val="ka-GE"/>
        </w:rPr>
        <w:t xml:space="preserve">გაწევა დაიწყოს </w:t>
      </w:r>
      <w:r w:rsidRPr="00884FD2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ხელმოწერის დღიდან;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მოქმედი კანონმდებლობის, ნორმებისა და სტანდარტების, </w:t>
      </w:r>
      <w:r w:rsidRPr="005F1B57">
        <w:rPr>
          <w:rFonts w:ascii="Sylfaen" w:hAnsi="Sylfaen"/>
          <w:b/>
          <w:lang w:val="ka-GE"/>
        </w:rPr>
        <w:t xml:space="preserve">„დამკვეთთან“ </w:t>
      </w:r>
      <w:r>
        <w:rPr>
          <w:rFonts w:ascii="Sylfaen" w:hAnsi="Sylfaen"/>
          <w:lang w:val="ka-GE"/>
        </w:rPr>
        <w:t xml:space="preserve">დადებული </w:t>
      </w:r>
      <w:r w:rsidRPr="005F1B57">
        <w:rPr>
          <w:rFonts w:ascii="Sylfaen" w:hAnsi="Sylfaen"/>
          <w:b/>
          <w:lang w:val="ka-GE"/>
        </w:rPr>
        <w:t xml:space="preserve">„ხელშეკრულების“ </w:t>
      </w:r>
      <w:r>
        <w:rPr>
          <w:rFonts w:ascii="Sylfaen" w:hAnsi="Sylfaen"/>
          <w:lang w:val="ka-GE"/>
        </w:rPr>
        <w:t xml:space="preserve">პირობების, პროფესიული ცოდნისა და გამოცდილების საფუძველზე დამოუკიდებლად განსაზღვროს </w:t>
      </w:r>
      <w:r w:rsidRPr="005F1B57">
        <w:rPr>
          <w:rFonts w:ascii="Sylfaen" w:hAnsi="Sylfaen"/>
          <w:b/>
          <w:lang w:val="ka-GE"/>
        </w:rPr>
        <w:t>„მომსახურების“</w:t>
      </w:r>
      <w:r>
        <w:rPr>
          <w:rFonts w:ascii="Sylfaen" w:hAnsi="Sylfaen"/>
          <w:lang w:val="ka-GE"/>
        </w:rPr>
        <w:t xml:space="preserve"> განხორციელების ფორმები და მეთოდები;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საიდუმლოდ შეინახოს </w:t>
      </w:r>
      <w:r w:rsidRPr="004905B5">
        <w:rPr>
          <w:rFonts w:ascii="Sylfaen" w:hAnsi="Sylfaen"/>
          <w:b/>
          <w:lang w:val="ka-GE"/>
        </w:rPr>
        <w:t>„მომსახურების“</w:t>
      </w:r>
      <w:r>
        <w:rPr>
          <w:rFonts w:ascii="Sylfaen" w:hAnsi="Sylfaen"/>
          <w:lang w:val="ka-GE"/>
        </w:rPr>
        <w:t xml:space="preserve"> დროს მიღებული ინფორმაცია, არ გაახმაუროს </w:t>
      </w:r>
      <w:proofErr w:type="spellStart"/>
      <w:r>
        <w:rPr>
          <w:rFonts w:ascii="Sylfaen" w:hAnsi="Sylfaen"/>
          <w:lang w:val="ka-GE"/>
        </w:rPr>
        <w:t>საიდუმლობის</w:t>
      </w:r>
      <w:proofErr w:type="spellEnd"/>
      <w:r>
        <w:rPr>
          <w:rFonts w:ascii="Sylfaen" w:hAnsi="Sylfaen"/>
          <w:lang w:val="ka-GE"/>
        </w:rPr>
        <w:t xml:space="preserve"> შემცველი ცნობები, არ გამოიყენოს ისინი თავისი, ან მესამე პირის ინტერესებისათვის;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7B0E2A">
        <w:rPr>
          <w:rFonts w:ascii="Sylfaen" w:hAnsi="Sylfaen"/>
          <w:b/>
          <w:lang w:val="ka-GE"/>
        </w:rPr>
        <w:t xml:space="preserve"> „მომსახურების“ </w:t>
      </w:r>
      <w:r>
        <w:rPr>
          <w:rFonts w:ascii="Sylfaen" w:hAnsi="Sylfaen"/>
          <w:lang w:val="ka-GE"/>
        </w:rPr>
        <w:t>განხორციელებისას დაიცვას საქართველოს კანონმდებლობა, საქართველოში მოქმედი სტანდარტები, დებულებები და ნორმატიული აქტები;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გასწიოს კვალიფიციური </w:t>
      </w:r>
      <w:r w:rsidRPr="007B0E2A">
        <w:rPr>
          <w:rFonts w:ascii="Sylfaen" w:hAnsi="Sylfaen"/>
          <w:b/>
          <w:lang w:val="ka-GE"/>
        </w:rPr>
        <w:t>„მომსახურება“</w:t>
      </w:r>
      <w:r>
        <w:rPr>
          <w:rFonts w:ascii="Sylfaen" w:hAnsi="Sylfaen"/>
          <w:lang w:val="ka-GE"/>
        </w:rPr>
        <w:t>;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გაუწიოს </w:t>
      </w:r>
      <w:r w:rsidRPr="002B3B53">
        <w:rPr>
          <w:rFonts w:ascii="Sylfaen" w:hAnsi="Sylfaen"/>
          <w:b/>
          <w:lang w:val="ka-GE"/>
        </w:rPr>
        <w:t>„დამკვეთს“</w:t>
      </w:r>
      <w:r>
        <w:rPr>
          <w:rFonts w:ascii="Sylfaen" w:hAnsi="Sylfaen"/>
          <w:lang w:val="ka-GE"/>
        </w:rPr>
        <w:t xml:space="preserve"> შესაბამისი კონსულტაცია საგადასახადო ვალდებულებების ოპტიმიზაციისა და საგადასახადო რისკების პრევენციის საკითხებში.</w:t>
      </w:r>
    </w:p>
    <w:p w:rsidR="001E16A6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ყოველი საანგარიშო პერიოდის </w:t>
      </w:r>
      <w:r w:rsidRPr="007B0E2A">
        <w:rPr>
          <w:rFonts w:ascii="Sylfaen" w:hAnsi="Sylfaen"/>
          <w:sz w:val="20"/>
          <w:szCs w:val="20"/>
          <w:lang w:val="ka-GE"/>
        </w:rPr>
        <w:t>(კალენდარული თვის)</w:t>
      </w:r>
      <w:r>
        <w:rPr>
          <w:rFonts w:ascii="Sylfaen" w:hAnsi="Sylfaen"/>
          <w:lang w:val="ka-GE"/>
        </w:rPr>
        <w:t xml:space="preserve"> მომდევნო თვის 15 რიცხვამდე მოახდინოს საანგარიშო თვის შემოწმების დასრულება და </w:t>
      </w:r>
      <w:r w:rsidRPr="007B0E2A">
        <w:rPr>
          <w:rFonts w:ascii="Sylfaen" w:hAnsi="Sylfaen"/>
          <w:b/>
          <w:lang w:val="ka-GE"/>
        </w:rPr>
        <w:t xml:space="preserve">„დამკვეთთან“ </w:t>
      </w:r>
      <w:r>
        <w:rPr>
          <w:rFonts w:ascii="Sylfaen" w:hAnsi="Sylfaen"/>
          <w:lang w:val="ka-GE"/>
        </w:rPr>
        <w:t>მიღება-ჩაბარების გაფორმება.</w:t>
      </w:r>
    </w:p>
    <w:p w:rsidR="001E16A6" w:rsidRPr="00287532" w:rsidRDefault="001E16A6" w:rsidP="001E16A6">
      <w:pPr>
        <w:spacing w:line="360" w:lineRule="auto"/>
        <w:ind w:left="1080" w:right="75"/>
        <w:jc w:val="both"/>
        <w:rPr>
          <w:rFonts w:ascii="Sylfaen" w:hAnsi="Sylfaen"/>
          <w:lang w:val="ka-GE"/>
        </w:rPr>
      </w:pPr>
    </w:p>
    <w:p w:rsidR="001E16A6" w:rsidRPr="003B1DCD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b/>
          <w:lang w:val="ka-GE"/>
        </w:rPr>
      </w:pPr>
      <w:r w:rsidRPr="003B1DCD">
        <w:rPr>
          <w:rFonts w:ascii="Sylfaen" w:hAnsi="Sylfaen"/>
          <w:b/>
          <w:lang w:val="ka-GE"/>
        </w:rPr>
        <w:t>დამკვეთი ვალდებულია:</w:t>
      </w:r>
    </w:p>
    <w:p w:rsidR="001E16A6" w:rsidRPr="00855943" w:rsidRDefault="001E16A6" w:rsidP="001E16A6">
      <w:pPr>
        <w:numPr>
          <w:ilvl w:val="2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ყოველი საანგარიშო პერიოდის </w:t>
      </w:r>
      <w:r w:rsidRPr="007B0E2A">
        <w:rPr>
          <w:rFonts w:ascii="Sylfaen" w:hAnsi="Sylfaen"/>
          <w:sz w:val="20"/>
          <w:szCs w:val="20"/>
          <w:lang w:val="ka-GE"/>
        </w:rPr>
        <w:t>(კალენდარული თვის)</w:t>
      </w:r>
      <w:r>
        <w:rPr>
          <w:rFonts w:ascii="Sylfaen" w:hAnsi="Sylfaen"/>
          <w:lang w:val="ka-GE"/>
        </w:rPr>
        <w:t xml:space="preserve"> მომდევნო თვის 5 რიცხვამდე სრულად მიაწოდოს </w:t>
      </w:r>
      <w:r w:rsidRPr="00884FD2">
        <w:rPr>
          <w:rFonts w:ascii="Sylfaen" w:hAnsi="Sylfaen"/>
          <w:b/>
          <w:lang w:val="ka-GE"/>
        </w:rPr>
        <w:t xml:space="preserve">„შემსრულებელს“ </w:t>
      </w:r>
      <w:r>
        <w:rPr>
          <w:rFonts w:ascii="Sylfaen" w:hAnsi="Sylfaen"/>
          <w:lang w:val="ka-GE"/>
        </w:rPr>
        <w:t xml:space="preserve">საანგარიშო პერიოდის პირველადი-სააღრიცხვო დოკუმენტები, საბანკო ამონაწერები და სხვა დოკუმენტები </w:t>
      </w:r>
      <w:r w:rsidRPr="00855943">
        <w:rPr>
          <w:rFonts w:ascii="Sylfaen" w:hAnsi="Sylfaen"/>
          <w:b/>
          <w:lang w:val="ka-GE"/>
        </w:rPr>
        <w:t>„შემსრულებლის“</w:t>
      </w:r>
      <w:r>
        <w:rPr>
          <w:rFonts w:ascii="Sylfaen" w:hAnsi="Sylfaen"/>
          <w:lang w:val="ka-GE"/>
        </w:rPr>
        <w:t xml:space="preserve"> მოთხოვნისამებრ;</w:t>
      </w:r>
      <w:r w:rsidRPr="00884FD2">
        <w:rPr>
          <w:rFonts w:ascii="Sylfaen" w:hAnsi="Sylfaen"/>
          <w:lang w:val="ka-GE"/>
        </w:rPr>
        <w:t xml:space="preserve"> </w:t>
      </w:r>
    </w:p>
    <w:p w:rsidR="001E16A6" w:rsidRDefault="001E16A6" w:rsidP="001E16A6">
      <w:pPr>
        <w:spacing w:line="360" w:lineRule="auto"/>
        <w:ind w:left="1080" w:right="75"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2.2.2.</w:t>
      </w:r>
      <w:r>
        <w:rPr>
          <w:rFonts w:ascii="Sylfaen" w:hAnsi="Sylfaen"/>
          <w:lang w:val="ka-GE"/>
        </w:rPr>
        <w:tab/>
      </w:r>
      <w:r w:rsidRPr="007302DF">
        <w:rPr>
          <w:rFonts w:ascii="Sylfaen" w:hAnsi="Sylfaen"/>
          <w:b/>
          <w:lang w:val="ka-GE"/>
        </w:rPr>
        <w:t>„შემსრულებლის“</w:t>
      </w:r>
      <w:r>
        <w:rPr>
          <w:rFonts w:ascii="Sylfaen" w:hAnsi="Sylfaen"/>
          <w:lang w:val="ka-GE"/>
        </w:rPr>
        <w:t xml:space="preserve"> მოთხოვნის შემთხვევაში, დროულად და დეტალურად მიაწოდოს </w:t>
      </w:r>
      <w:r w:rsidRPr="007302DF">
        <w:rPr>
          <w:rFonts w:ascii="Sylfaen" w:hAnsi="Sylfaen"/>
          <w:b/>
          <w:lang w:val="ka-GE"/>
        </w:rPr>
        <w:t>„შემსრულებელს“</w:t>
      </w:r>
      <w:r>
        <w:rPr>
          <w:rFonts w:ascii="Sylfaen" w:hAnsi="Sylfaen"/>
          <w:lang w:val="ka-GE"/>
        </w:rPr>
        <w:t xml:space="preserve"> ახსნა-განმარტება </w:t>
      </w:r>
      <w:r w:rsidRPr="007302DF">
        <w:rPr>
          <w:rFonts w:ascii="Sylfaen" w:hAnsi="Sylfaen"/>
          <w:sz w:val="20"/>
          <w:szCs w:val="20"/>
          <w:lang w:val="ka-GE"/>
        </w:rPr>
        <w:t>(წერილობითი და/ან ზეპირი)</w:t>
      </w:r>
      <w:r>
        <w:rPr>
          <w:rFonts w:ascii="Sylfaen" w:hAnsi="Sylfaen"/>
          <w:lang w:val="ka-GE"/>
        </w:rPr>
        <w:t xml:space="preserve"> განხორციელებულ სამეურნეო ოპერაციასთან დაკავშირებით;</w:t>
      </w:r>
    </w:p>
    <w:p w:rsidR="001E16A6" w:rsidRDefault="001E16A6" w:rsidP="001E16A6">
      <w:pPr>
        <w:spacing w:line="360" w:lineRule="auto"/>
        <w:ind w:left="1080" w:right="75"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2.2.3.</w:t>
      </w:r>
      <w:r>
        <w:rPr>
          <w:rFonts w:ascii="Sylfaen" w:hAnsi="Sylfaen"/>
          <w:lang w:val="ka-GE"/>
        </w:rPr>
        <w:tab/>
        <w:t xml:space="preserve">გადაუხადოს </w:t>
      </w:r>
      <w:r w:rsidRPr="007302DF">
        <w:rPr>
          <w:rFonts w:ascii="Sylfaen" w:hAnsi="Sylfaen"/>
          <w:b/>
          <w:lang w:val="ka-GE"/>
        </w:rPr>
        <w:t xml:space="preserve">„შემსრულებელს“ „ხელშეკრულებით“ </w:t>
      </w:r>
      <w:r>
        <w:rPr>
          <w:rFonts w:ascii="Sylfaen" w:hAnsi="Sylfaen"/>
          <w:lang w:val="ka-GE"/>
        </w:rPr>
        <w:t xml:space="preserve">გათვალისწინებული </w:t>
      </w:r>
      <w:r w:rsidRPr="007302DF">
        <w:rPr>
          <w:rFonts w:ascii="Sylfaen" w:hAnsi="Sylfaen"/>
          <w:b/>
          <w:lang w:val="ka-GE"/>
        </w:rPr>
        <w:t xml:space="preserve">„მომსახურების“ </w:t>
      </w:r>
      <w:r>
        <w:rPr>
          <w:rFonts w:ascii="Sylfaen" w:hAnsi="Sylfaen"/>
          <w:lang w:val="ka-GE"/>
        </w:rPr>
        <w:t>ღირებულება.</w:t>
      </w:r>
    </w:p>
    <w:p w:rsidR="001E16A6" w:rsidRDefault="001E16A6" w:rsidP="001E16A6">
      <w:pPr>
        <w:spacing w:line="360" w:lineRule="auto"/>
        <w:ind w:left="1080" w:right="75" w:hanging="720"/>
        <w:jc w:val="both"/>
        <w:rPr>
          <w:rFonts w:ascii="Sylfaen" w:hAnsi="Sylfaen"/>
          <w:lang w:val="ka-GE"/>
        </w:rPr>
      </w:pPr>
    </w:p>
    <w:p w:rsidR="001E16A6" w:rsidRPr="007302DF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მომსახურების საფასური და ანგარიშსწორების წესი: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883BEB">
        <w:rPr>
          <w:rFonts w:ascii="Sylfaen" w:hAnsi="Sylfaen"/>
          <w:b/>
          <w:lang w:val="ka-GE"/>
        </w:rPr>
        <w:t>„მომსახურების“</w:t>
      </w:r>
      <w:r>
        <w:rPr>
          <w:rFonts w:ascii="Sylfaen" w:hAnsi="Sylfaen"/>
          <w:lang w:val="ka-GE"/>
        </w:rPr>
        <w:t xml:space="preserve"> ღირებულება</w:t>
      </w:r>
      <w:r>
        <w:rPr>
          <w:rFonts w:ascii="Sylfaen" w:hAnsi="Sylfaen"/>
          <w:lang w:val="ka-GE"/>
        </w:rPr>
        <w:t xml:space="preserve"> (დღგ-ს ჩათვლით)</w:t>
      </w:r>
      <w:r>
        <w:rPr>
          <w:rFonts w:ascii="Sylfaen" w:hAnsi="Sylfaen"/>
          <w:lang w:val="ka-GE"/>
        </w:rPr>
        <w:t xml:space="preserve">  შეადგენს </w:t>
      </w:r>
      <w:r>
        <w:rPr>
          <w:rFonts w:ascii="Sylfaen" w:hAnsi="Sylfaen"/>
          <w:b/>
          <w:lang w:val="ka-GE"/>
        </w:rPr>
        <w:t xml:space="preserve">_______ </w:t>
      </w:r>
      <w:r w:rsidRPr="00883BEB">
        <w:rPr>
          <w:rFonts w:ascii="Sylfaen" w:hAnsi="Sylfaen"/>
          <w:b/>
          <w:lang w:val="ka-GE"/>
        </w:rPr>
        <w:t>ლარს</w:t>
      </w:r>
      <w:r>
        <w:rPr>
          <w:rFonts w:ascii="Sylfaen" w:hAnsi="Sylfaen"/>
          <w:lang w:val="ka-GE"/>
        </w:rPr>
        <w:t>, ყოველი საანგარიშო (</w:t>
      </w:r>
      <w:r w:rsidRPr="00A8749B">
        <w:rPr>
          <w:rFonts w:ascii="Sylfaen" w:hAnsi="Sylfaen"/>
          <w:sz w:val="20"/>
          <w:szCs w:val="20"/>
          <w:lang w:val="ka-GE"/>
        </w:rPr>
        <w:t xml:space="preserve">მიმდინარე)  </w:t>
      </w:r>
      <w:r>
        <w:rPr>
          <w:rFonts w:ascii="Sylfaen" w:hAnsi="Sylfaen"/>
          <w:lang w:val="ka-GE"/>
        </w:rPr>
        <w:t xml:space="preserve">პერიოდისათვის </w:t>
      </w:r>
      <w:r w:rsidRPr="00883BEB">
        <w:rPr>
          <w:rFonts w:ascii="Sylfaen" w:hAnsi="Sylfaen"/>
          <w:sz w:val="20"/>
          <w:szCs w:val="20"/>
          <w:lang w:val="ka-GE"/>
        </w:rPr>
        <w:t xml:space="preserve">(კალენდარული </w:t>
      </w:r>
      <w:r>
        <w:rPr>
          <w:rFonts w:ascii="Sylfaen" w:hAnsi="Sylfaen"/>
          <w:sz w:val="20"/>
          <w:szCs w:val="20"/>
          <w:lang w:val="ka-GE"/>
        </w:rPr>
        <w:t>თვისათვის</w:t>
      </w:r>
      <w:r w:rsidRPr="00883BEB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lang w:val="ka-GE"/>
        </w:rPr>
        <w:t>;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883BEB">
        <w:rPr>
          <w:rFonts w:ascii="Sylfaen" w:hAnsi="Sylfaen"/>
          <w:b/>
          <w:lang w:val="ka-GE"/>
        </w:rPr>
        <w:t>„მომსახურების“</w:t>
      </w:r>
      <w:r>
        <w:rPr>
          <w:rFonts w:ascii="Sylfaen" w:hAnsi="Sylfaen"/>
          <w:lang w:val="ka-GE"/>
        </w:rPr>
        <w:t xml:space="preserve"> ღირებულების გადახდა წარმოებს უნაღდო ანგარიშსწორების გზით, </w:t>
      </w:r>
      <w:r w:rsidRPr="00883BEB">
        <w:rPr>
          <w:rFonts w:ascii="Sylfaen" w:hAnsi="Sylfaen"/>
          <w:b/>
          <w:lang w:val="ka-GE"/>
        </w:rPr>
        <w:t>„შემსრულებლის“</w:t>
      </w:r>
      <w:r>
        <w:rPr>
          <w:rFonts w:ascii="Sylfaen" w:hAnsi="Sylfaen"/>
          <w:lang w:val="ka-GE"/>
        </w:rPr>
        <w:t xml:space="preserve"> საბანკო ანგარიშზე ფულადი სახსრების გადარიცხვის გზით საანგარიშო პერიოდის </w:t>
      </w:r>
      <w:r w:rsidRPr="00883BEB">
        <w:rPr>
          <w:rFonts w:ascii="Sylfaen" w:hAnsi="Sylfaen"/>
          <w:sz w:val="20"/>
          <w:szCs w:val="20"/>
          <w:lang w:val="ka-GE"/>
        </w:rPr>
        <w:t>(კალენდარული თვის)</w:t>
      </w:r>
      <w:r>
        <w:rPr>
          <w:rFonts w:ascii="Sylfaen" w:hAnsi="Sylfaen"/>
          <w:lang w:val="ka-GE"/>
        </w:rPr>
        <w:t xml:space="preserve"> შემდეგი თვის 5 რიცხვამდე</w:t>
      </w:r>
      <w:r>
        <w:rPr>
          <w:rFonts w:ascii="Sylfaen" w:hAnsi="Sylfaen"/>
          <w:lang w:val="ka-GE"/>
        </w:rPr>
        <w:t>.</w:t>
      </w:r>
    </w:p>
    <w:p w:rsidR="001E16A6" w:rsidRPr="00883BEB" w:rsidRDefault="001E16A6" w:rsidP="001E16A6">
      <w:pPr>
        <w:spacing w:line="360" w:lineRule="auto"/>
        <w:ind w:left="1080" w:right="75"/>
        <w:jc w:val="both"/>
        <w:rPr>
          <w:rFonts w:ascii="Sylfaen" w:hAnsi="Sylfaen"/>
          <w:lang w:val="ka-GE"/>
        </w:rPr>
      </w:pPr>
    </w:p>
    <w:p w:rsidR="001E16A6" w:rsidRPr="00071613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ფორს-მაჟორი: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883BEB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პირობების, ან რომელიმე მათგანის მოქმედების შეჩერება ფორს-მაჟორული გარემოებების დადგომის გამო არ იქნება განხილული როგორც </w:t>
      </w:r>
      <w:r w:rsidRPr="00CD1B2D">
        <w:rPr>
          <w:rFonts w:ascii="Sylfaen" w:hAnsi="Sylfaen"/>
          <w:b/>
          <w:lang w:val="ka-GE"/>
        </w:rPr>
        <w:t>„ხელშეკრ</w:t>
      </w:r>
      <w:r>
        <w:rPr>
          <w:rFonts w:ascii="Sylfaen" w:hAnsi="Sylfaen"/>
          <w:b/>
          <w:lang w:val="ka-GE"/>
        </w:rPr>
        <w:t>უ</w:t>
      </w:r>
      <w:r w:rsidRPr="00CD1B2D">
        <w:rPr>
          <w:rFonts w:ascii="Sylfaen" w:hAnsi="Sylfaen"/>
          <w:b/>
          <w:lang w:val="ka-GE"/>
        </w:rPr>
        <w:t>ლების“</w:t>
      </w:r>
      <w:r>
        <w:rPr>
          <w:rFonts w:ascii="Sylfaen" w:hAnsi="Sylfaen"/>
          <w:lang w:val="ka-GE"/>
        </w:rPr>
        <w:t xml:space="preserve"> პირობების შეუსრულებლობა, არასათანადოდ შესრულება ან დარღვევა და არ გამოიწვევს ზიანის ანაზღაურებ</w:t>
      </w:r>
      <w:r>
        <w:rPr>
          <w:rFonts w:ascii="Sylfaen" w:hAnsi="Sylfaen"/>
          <w:lang w:val="ka-GE"/>
        </w:rPr>
        <w:t>ის ვალდებულების წარმოშობას</w:t>
      </w:r>
      <w:r>
        <w:rPr>
          <w:rFonts w:ascii="Sylfaen" w:hAnsi="Sylfaen"/>
          <w:lang w:val="ka-GE"/>
        </w:rPr>
        <w:t>;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CD1B2D">
        <w:rPr>
          <w:rFonts w:ascii="Sylfaen" w:hAnsi="Sylfaen"/>
          <w:b/>
          <w:lang w:val="ka-GE"/>
        </w:rPr>
        <w:t xml:space="preserve">„ხელშეკრულების“ </w:t>
      </w:r>
      <w:r>
        <w:rPr>
          <w:rFonts w:ascii="Sylfaen" w:hAnsi="Sylfaen"/>
          <w:lang w:val="ka-GE"/>
        </w:rPr>
        <w:t xml:space="preserve">მიზნებისათვის „ფორს-მაჟორი“ ნიშნავს </w:t>
      </w:r>
      <w:r w:rsidRPr="00CD1B2D">
        <w:rPr>
          <w:rFonts w:ascii="Sylfaen" w:hAnsi="Sylfaen"/>
          <w:b/>
          <w:lang w:val="ka-GE"/>
        </w:rPr>
        <w:t xml:space="preserve">„მხარეებისათვის“ </w:t>
      </w:r>
      <w:r>
        <w:rPr>
          <w:rFonts w:ascii="Sylfaen" w:hAnsi="Sylfaen"/>
          <w:lang w:val="ka-GE"/>
        </w:rPr>
        <w:t xml:space="preserve">გადაულახავ და მათი კონტროლისაგან დამოუკიდებელ გარემოებებს, რომლებიც არ არიან დაკავშირებული </w:t>
      </w:r>
      <w:r w:rsidRPr="00CD1B2D">
        <w:rPr>
          <w:rFonts w:ascii="Sylfaen" w:hAnsi="Sylfaen"/>
          <w:b/>
          <w:lang w:val="ka-GE"/>
        </w:rPr>
        <w:t>„დამკვეთისა“</w:t>
      </w:r>
      <w:r>
        <w:rPr>
          <w:rFonts w:ascii="Sylfaen" w:hAnsi="Sylfaen"/>
          <w:lang w:val="ka-GE"/>
        </w:rPr>
        <w:t xml:space="preserve"> ან/და </w:t>
      </w:r>
      <w:r w:rsidRPr="00CD1B2D">
        <w:rPr>
          <w:rFonts w:ascii="Sylfaen" w:hAnsi="Sylfaen"/>
          <w:b/>
          <w:lang w:val="ka-GE"/>
        </w:rPr>
        <w:t xml:space="preserve">„შემსრულებლის“ </w:t>
      </w:r>
      <w:r>
        <w:rPr>
          <w:rFonts w:ascii="Sylfaen" w:hAnsi="Sylfaen"/>
          <w:lang w:val="ka-GE"/>
        </w:rPr>
        <w:t xml:space="preserve">შეცდომებსა და დაუდევრობასთან და რომლებსაც გააჩნია წინასწარ გაუთვალისწინებელი ხასიათი. ასეთი გარემოება </w:t>
      </w:r>
      <w:r>
        <w:rPr>
          <w:rFonts w:ascii="Sylfaen" w:hAnsi="Sylfaen"/>
          <w:lang w:val="ka-GE"/>
        </w:rPr>
        <w:lastRenderedPageBreak/>
        <w:t>შეიძლება გამოწვეული იქნას ომით, სტიქიური მოვლენებით, ეპიდემიით, კარანტინით და სხვა;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ფორს-მაჟორული გარემოებების დადგომის შემთხვევაში </w:t>
      </w:r>
      <w:r w:rsidRPr="001E16A6">
        <w:rPr>
          <w:rFonts w:ascii="Sylfaen" w:hAnsi="Sylfaen"/>
          <w:b/>
          <w:lang w:val="ka-GE"/>
        </w:rPr>
        <w:t>„</w:t>
      </w:r>
      <w:r w:rsidRPr="001E16A6">
        <w:rPr>
          <w:rFonts w:ascii="Sylfaen" w:hAnsi="Sylfaen"/>
          <w:b/>
          <w:lang w:val="ka-GE"/>
        </w:rPr>
        <w:t>ხელშეკრულების</w:t>
      </w:r>
      <w:r w:rsidRPr="001E16A6">
        <w:rPr>
          <w:rFonts w:ascii="Sylfaen" w:hAnsi="Sylfaen"/>
          <w:b/>
          <w:lang w:val="ka-GE"/>
        </w:rPr>
        <w:t>“</w:t>
      </w:r>
      <w:r w:rsidRPr="001E16A6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დამდებმა </w:t>
      </w:r>
      <w:r w:rsidRPr="00CD1B2D">
        <w:rPr>
          <w:rFonts w:ascii="Sylfaen" w:hAnsi="Sylfaen"/>
          <w:b/>
          <w:lang w:val="ka-GE"/>
        </w:rPr>
        <w:t>„მხარემ“</w:t>
      </w:r>
      <w:r>
        <w:rPr>
          <w:rFonts w:ascii="Sylfaen" w:hAnsi="Sylfaen"/>
          <w:lang w:val="ka-GE"/>
        </w:rPr>
        <w:t xml:space="preserve">, რომლისთვისაც შეუძლებელი ხდება ნაკისრი ვალდებულებების შესრულება, დაუყოვნებლივ უნდა აცნობოს წერილობით მეორე </w:t>
      </w:r>
      <w:r w:rsidRPr="00CD1B2D">
        <w:rPr>
          <w:rFonts w:ascii="Sylfaen" w:hAnsi="Sylfaen"/>
          <w:b/>
          <w:lang w:val="ka-GE"/>
        </w:rPr>
        <w:t xml:space="preserve">„მხარეს“ </w:t>
      </w:r>
      <w:r>
        <w:rPr>
          <w:rFonts w:ascii="Sylfaen" w:hAnsi="Sylfaen"/>
          <w:lang w:val="ka-GE"/>
        </w:rPr>
        <w:t xml:space="preserve">ასეთი გარემოებების და მათი გამომწვევი მიზეზების შესახებ. თუ შეტყობინების გამგზავნი </w:t>
      </w:r>
      <w:r w:rsidRPr="001E16A6">
        <w:rPr>
          <w:rFonts w:ascii="Sylfaen" w:hAnsi="Sylfaen"/>
          <w:b/>
          <w:lang w:val="ka-GE"/>
        </w:rPr>
        <w:t>„</w:t>
      </w:r>
      <w:r w:rsidRPr="001E16A6">
        <w:rPr>
          <w:rFonts w:ascii="Sylfaen" w:hAnsi="Sylfaen"/>
          <w:b/>
          <w:lang w:val="ka-GE"/>
        </w:rPr>
        <w:t>მხარე</w:t>
      </w:r>
      <w:r w:rsidRPr="001E16A6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არ მიიღებს მეორე </w:t>
      </w:r>
      <w:r w:rsidRPr="00CD1B2D">
        <w:rPr>
          <w:rFonts w:ascii="Sylfaen" w:hAnsi="Sylfaen"/>
          <w:b/>
          <w:lang w:val="ka-GE"/>
        </w:rPr>
        <w:t>„მხარისაგან“</w:t>
      </w:r>
      <w:r>
        <w:rPr>
          <w:rFonts w:ascii="Sylfaen" w:hAnsi="Sylfaen"/>
          <w:lang w:val="ka-GE"/>
        </w:rPr>
        <w:t xml:space="preserve"> წერილობით პასუხს, იგი თავისი </w:t>
      </w:r>
      <w:proofErr w:type="spellStart"/>
      <w:r>
        <w:rPr>
          <w:rFonts w:ascii="Sylfaen" w:hAnsi="Sylfaen"/>
          <w:lang w:val="ka-GE"/>
        </w:rPr>
        <w:t>შეხედულებისამებრ</w:t>
      </w:r>
      <w:proofErr w:type="spellEnd"/>
      <w:r>
        <w:rPr>
          <w:rFonts w:ascii="Sylfaen" w:hAnsi="Sylfaen"/>
          <w:lang w:val="ka-GE"/>
        </w:rPr>
        <w:t>,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ვალდებულებების შესრულების ისეთი ალტერნატიული ხერხები, რომლებიც დამოუკიდებელნი იქნებიან ფორს-მაჟორული გარემოებების ზეგავლენისაგან.</w:t>
      </w:r>
    </w:p>
    <w:p w:rsidR="001E16A6" w:rsidRDefault="001E16A6" w:rsidP="001E16A6">
      <w:pPr>
        <w:spacing w:line="360" w:lineRule="auto"/>
        <w:ind w:right="75"/>
        <w:jc w:val="both"/>
        <w:rPr>
          <w:rFonts w:ascii="Sylfaen" w:hAnsi="Sylfaen"/>
          <w:lang w:val="ka-GE"/>
        </w:rPr>
      </w:pPr>
    </w:p>
    <w:p w:rsidR="001E16A6" w:rsidRPr="00C1309E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დავის გადაჭრის წესი: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 w:rsidRPr="00CD1B2D">
        <w:rPr>
          <w:rFonts w:ascii="Sylfaen" w:hAnsi="Sylfaen"/>
          <w:b/>
          <w:lang w:val="ka-GE"/>
        </w:rPr>
        <w:t xml:space="preserve">„ხელშეკრულების“ </w:t>
      </w:r>
      <w:r>
        <w:rPr>
          <w:rFonts w:ascii="Sylfaen" w:hAnsi="Sylfaen"/>
          <w:lang w:val="ka-GE"/>
        </w:rPr>
        <w:t>მოქმ</w:t>
      </w:r>
      <w:r w:rsidR="00E2793B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დების პერიოდში</w:t>
      </w:r>
      <w:r>
        <w:rPr>
          <w:rFonts w:ascii="Sylfaen" w:hAnsi="Sylfaen"/>
          <w:lang w:val="ka-GE"/>
        </w:rPr>
        <w:t xml:space="preserve"> </w:t>
      </w:r>
      <w:r w:rsidRPr="001E16A6">
        <w:rPr>
          <w:rFonts w:ascii="Sylfaen" w:hAnsi="Sylfaen"/>
          <w:b/>
          <w:lang w:val="ka-GE"/>
        </w:rPr>
        <w:t>„მხარეებს“</w:t>
      </w:r>
      <w:r>
        <w:rPr>
          <w:rFonts w:ascii="Sylfaen" w:hAnsi="Sylfaen"/>
          <w:lang w:val="ka-GE"/>
        </w:rPr>
        <w:t xml:space="preserve"> შორის წარმოშობილი დავა გადაწყდება მოლაპარაკების გზით;</w:t>
      </w:r>
    </w:p>
    <w:p w:rsidR="001E16A6" w:rsidRPr="002D5051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მოლაპარაკების გზით შეთანხმების მიუღწევლობის შემთხვევაში დავა განსახილველად გადაეცემა საქართველოს საერთო სასამართლოებს.</w:t>
      </w:r>
      <w:r w:rsidRPr="002D5051">
        <w:rPr>
          <w:rFonts w:ascii="Sylfaen" w:hAnsi="Sylfaen"/>
          <w:lang w:val="ka-GE"/>
        </w:rPr>
        <w:t xml:space="preserve"> </w:t>
      </w:r>
      <w:r w:rsidRPr="00CD1B2D">
        <w:rPr>
          <w:rFonts w:ascii="Sylfaen" w:hAnsi="Sylfaen"/>
          <w:b/>
          <w:lang w:val="ka-GE"/>
        </w:rPr>
        <w:t xml:space="preserve">„მხარეებს“ </w:t>
      </w:r>
      <w:r>
        <w:rPr>
          <w:rFonts w:ascii="Sylfaen" w:hAnsi="Sylfaen"/>
          <w:lang w:val="ka-GE"/>
        </w:rPr>
        <w:t xml:space="preserve">უფლება აქვთ წინამდებარე ხელშეკრულების დადების შემდეგ დადონ დამატებითი შეთანხმება დავის </w:t>
      </w:r>
      <w:proofErr w:type="spellStart"/>
      <w:r>
        <w:rPr>
          <w:rFonts w:ascii="Sylfaen" w:hAnsi="Sylfaen"/>
          <w:lang w:val="ka-GE"/>
        </w:rPr>
        <w:t>საარბიტრაჟო</w:t>
      </w:r>
      <w:proofErr w:type="spellEnd"/>
      <w:r>
        <w:rPr>
          <w:rFonts w:ascii="Sylfaen" w:hAnsi="Sylfaen"/>
          <w:lang w:val="ka-GE"/>
        </w:rPr>
        <w:t xml:space="preserve"> სასამართლოს მიერ გადაწყვეტის შესახებ, ამ შემთხვევაში დავას გადაწყვეტს შესაბამისი არბიტრაჟი.</w:t>
      </w:r>
    </w:p>
    <w:p w:rsidR="001E16A6" w:rsidRDefault="001E16A6" w:rsidP="001E16A6">
      <w:pPr>
        <w:spacing w:line="360" w:lineRule="auto"/>
        <w:ind w:right="75"/>
        <w:jc w:val="both"/>
        <w:rPr>
          <w:rFonts w:ascii="Sylfaen" w:hAnsi="Sylfaen"/>
          <w:lang w:val="ka-GE"/>
        </w:rPr>
      </w:pPr>
    </w:p>
    <w:p w:rsidR="00E2793B" w:rsidRDefault="00E2793B" w:rsidP="001E16A6">
      <w:pPr>
        <w:spacing w:line="360" w:lineRule="auto"/>
        <w:ind w:right="75"/>
        <w:jc w:val="both"/>
        <w:rPr>
          <w:rFonts w:ascii="Sylfaen" w:hAnsi="Sylfaen"/>
          <w:lang w:val="ka-GE"/>
        </w:rPr>
      </w:pPr>
    </w:p>
    <w:p w:rsidR="00E2793B" w:rsidRDefault="00E2793B" w:rsidP="001E16A6">
      <w:pPr>
        <w:spacing w:line="360" w:lineRule="auto"/>
        <w:ind w:right="75"/>
        <w:jc w:val="both"/>
        <w:rPr>
          <w:rFonts w:ascii="Sylfaen" w:hAnsi="Sylfaen"/>
          <w:lang w:val="ka-GE"/>
        </w:rPr>
      </w:pPr>
    </w:p>
    <w:p w:rsidR="001E16A6" w:rsidRDefault="001E16A6" w:rsidP="001E16A6">
      <w:pPr>
        <w:spacing w:line="360" w:lineRule="auto"/>
        <w:ind w:right="75"/>
        <w:jc w:val="both"/>
        <w:rPr>
          <w:rFonts w:ascii="Sylfaen" w:hAnsi="Sylfaen"/>
          <w:b/>
          <w:lang w:val="ka-GE"/>
        </w:rPr>
      </w:pPr>
    </w:p>
    <w:p w:rsidR="001E16A6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 w:cs="AcadNusx"/>
          <w:b/>
          <w:sz w:val="28"/>
          <w:szCs w:val="28"/>
          <w:lang w:val="ka-GE"/>
        </w:rPr>
      </w:pPr>
      <w:r>
        <w:rPr>
          <w:rFonts w:ascii="Sylfaen" w:hAnsi="Sylfaen" w:cs="AcadNusx"/>
          <w:b/>
          <w:sz w:val="28"/>
          <w:szCs w:val="28"/>
          <w:lang w:val="ka-GE"/>
        </w:rPr>
        <w:lastRenderedPageBreak/>
        <w:t>ხელშეკრულების ძალაში შესვლა</w:t>
      </w:r>
    </w:p>
    <w:p w:rsidR="001E16A6" w:rsidRDefault="001E16A6" w:rsidP="001E16A6">
      <w:pPr>
        <w:spacing w:line="360" w:lineRule="auto"/>
        <w:ind w:left="360" w:right="75"/>
        <w:jc w:val="center"/>
        <w:rPr>
          <w:rFonts w:ascii="Sylfaen" w:hAnsi="Sylfaen" w:cs="AcadNusx"/>
          <w:b/>
          <w:sz w:val="28"/>
          <w:szCs w:val="28"/>
          <w:lang w:val="ka-GE"/>
        </w:rPr>
      </w:pPr>
      <w:r>
        <w:rPr>
          <w:rFonts w:ascii="Sylfaen" w:hAnsi="Sylfaen" w:cs="AcadNusx"/>
          <w:b/>
          <w:sz w:val="28"/>
          <w:szCs w:val="28"/>
          <w:lang w:val="ka-GE"/>
        </w:rPr>
        <w:t>და მოქმედების ვადები:</w:t>
      </w:r>
    </w:p>
    <w:p w:rsidR="001E16A6" w:rsidRPr="00855943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 w:cs="AcadNusx"/>
          <w:lang w:val="ka-GE"/>
        </w:rPr>
      </w:pPr>
      <w:r>
        <w:rPr>
          <w:rFonts w:ascii="Sylfaen" w:hAnsi="Sylfaen" w:cs="AcadNusx"/>
          <w:lang w:val="ka-GE"/>
        </w:rPr>
        <w:t xml:space="preserve">ხელშეკრულება ძალაში შედის </w:t>
      </w:r>
      <w:r w:rsidRPr="00CD1B2D">
        <w:rPr>
          <w:rFonts w:ascii="Sylfaen" w:hAnsi="Sylfaen" w:cs="AcadNusx"/>
          <w:b/>
          <w:lang w:val="ka-GE"/>
        </w:rPr>
        <w:t>„მხარეთა“</w:t>
      </w:r>
      <w:r>
        <w:rPr>
          <w:rFonts w:ascii="Sylfaen" w:hAnsi="Sylfaen" w:cs="AcadNusx"/>
          <w:lang w:val="ka-GE"/>
        </w:rPr>
        <w:t xml:space="preserve"> მიერ მისი ხელმოწერის დღიდან და მოქმედებს</w:t>
      </w:r>
      <w:r w:rsidRPr="00E2793B">
        <w:rPr>
          <w:rFonts w:ascii="Sylfaen" w:hAnsi="Sylfaen" w:cs="AcadNusx"/>
          <w:lang w:val="ka-GE"/>
        </w:rPr>
        <w:t xml:space="preserve"> </w:t>
      </w:r>
      <w:r w:rsidR="00E2793B" w:rsidRPr="00E2793B">
        <w:rPr>
          <w:rFonts w:ascii="Sylfaen" w:hAnsi="Sylfaen" w:cs="AcadNusx"/>
          <w:lang w:val="ka-GE"/>
        </w:rPr>
        <w:t>202__</w:t>
      </w:r>
      <w:r w:rsidRPr="00E2793B">
        <w:rPr>
          <w:rFonts w:ascii="Sylfaen" w:hAnsi="Sylfaen" w:cs="AcadNusx"/>
          <w:lang w:val="ka-GE"/>
        </w:rPr>
        <w:t xml:space="preserve"> წლის </w:t>
      </w:r>
      <w:r w:rsidR="00E2793B" w:rsidRPr="00E2793B">
        <w:rPr>
          <w:rFonts w:ascii="Sylfaen" w:hAnsi="Sylfaen" w:cs="AcadNusx"/>
          <w:lang w:val="ka-GE"/>
        </w:rPr>
        <w:t>______</w:t>
      </w:r>
      <w:r w:rsidRPr="00E2793B">
        <w:rPr>
          <w:rFonts w:ascii="Sylfaen" w:hAnsi="Sylfaen" w:cs="AcadNusx"/>
          <w:lang w:val="ka-GE"/>
        </w:rPr>
        <w:t xml:space="preserve"> </w:t>
      </w:r>
      <w:r w:rsidR="00E2793B" w:rsidRPr="00E2793B">
        <w:rPr>
          <w:rFonts w:ascii="Sylfaen" w:hAnsi="Sylfaen" w:cs="AcadNusx"/>
          <w:lang w:val="ka-GE"/>
        </w:rPr>
        <w:t>_________________-მდე</w:t>
      </w:r>
      <w:r w:rsidR="00E2793B">
        <w:rPr>
          <w:rFonts w:ascii="Sylfaen" w:hAnsi="Sylfaen" w:cs="AcadNusx"/>
          <w:lang w:val="ka-GE"/>
        </w:rPr>
        <w:t>.</w:t>
      </w:r>
    </w:p>
    <w:p w:rsidR="001E16A6" w:rsidRDefault="001E16A6" w:rsidP="001E16A6">
      <w:pPr>
        <w:spacing w:line="360" w:lineRule="auto"/>
        <w:ind w:right="75"/>
        <w:jc w:val="both"/>
        <w:rPr>
          <w:rFonts w:ascii="Sylfaen" w:hAnsi="Sylfaen" w:cs="AcadNusx"/>
          <w:lang w:val="ka-GE"/>
        </w:rPr>
      </w:pPr>
    </w:p>
    <w:p w:rsidR="001E16A6" w:rsidRPr="00BA5876" w:rsidRDefault="001E16A6" w:rsidP="001E16A6">
      <w:pPr>
        <w:numPr>
          <w:ilvl w:val="0"/>
          <w:numId w:val="19"/>
        </w:numPr>
        <w:spacing w:line="360" w:lineRule="auto"/>
        <w:ind w:right="75"/>
        <w:jc w:val="center"/>
        <w:rPr>
          <w:rFonts w:ascii="Sylfaen" w:hAnsi="Sylfaen" w:cs="AcadNusx"/>
          <w:lang w:val="ka-GE"/>
        </w:rPr>
      </w:pPr>
      <w:r w:rsidRPr="00BA5876">
        <w:rPr>
          <w:rFonts w:ascii="Sylfaen" w:hAnsi="Sylfaen" w:cs="AcadNusx"/>
          <w:b/>
          <w:sz w:val="28"/>
          <w:szCs w:val="28"/>
          <w:lang w:val="ka-GE"/>
        </w:rPr>
        <w:t>გარდამავალი და დასკვნითი დებულებები</w:t>
      </w:r>
      <w:r>
        <w:rPr>
          <w:rFonts w:ascii="Sylfaen" w:hAnsi="Sylfaen" w:cs="AcadNusx"/>
          <w:b/>
          <w:sz w:val="28"/>
          <w:szCs w:val="28"/>
          <w:lang w:val="ka-GE"/>
        </w:rPr>
        <w:t>: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 w:cs="AcadNusx"/>
          <w:lang w:val="ka-GE"/>
        </w:rPr>
      </w:pPr>
      <w:r w:rsidRPr="00CD1B2D">
        <w:rPr>
          <w:rFonts w:ascii="Sylfaen" w:hAnsi="Sylfaen" w:cs="AcadNusx"/>
          <w:b/>
          <w:lang w:val="ka-GE"/>
        </w:rPr>
        <w:t xml:space="preserve">„ხელშეკრულებაში“ </w:t>
      </w:r>
      <w:r>
        <w:rPr>
          <w:rFonts w:ascii="Sylfaen" w:hAnsi="Sylfaen" w:cs="AcadNusx"/>
          <w:lang w:val="ka-GE"/>
        </w:rPr>
        <w:t>დამატებები და ცვლილებები შეიძლება შეტანილ იქნეს წერილობითი ფორმით და ძალაში შედის მხოლო</w:t>
      </w:r>
      <w:r w:rsidR="00E2793B">
        <w:rPr>
          <w:rFonts w:ascii="Sylfaen" w:hAnsi="Sylfaen" w:cs="AcadNusx"/>
          <w:lang w:val="ka-GE"/>
        </w:rPr>
        <w:t>დ</w:t>
      </w:r>
      <w:r>
        <w:rPr>
          <w:rFonts w:ascii="Sylfaen" w:hAnsi="Sylfaen" w:cs="AcadNusx"/>
          <w:lang w:val="ka-GE"/>
        </w:rPr>
        <w:t xml:space="preserve"> ორივე</w:t>
      </w:r>
      <w:r w:rsidRPr="00485472">
        <w:rPr>
          <w:rFonts w:ascii="Sylfaen" w:hAnsi="Sylfaen" w:cs="AcadNusx"/>
          <w:b/>
          <w:lang w:val="ka-GE"/>
        </w:rPr>
        <w:t xml:space="preserve"> „მხარის“</w:t>
      </w:r>
      <w:r>
        <w:rPr>
          <w:rFonts w:ascii="Sylfaen" w:hAnsi="Sylfaen" w:cs="AcadNusx"/>
          <w:lang w:val="ka-GE"/>
        </w:rPr>
        <w:t xml:space="preserve"> სრულუფლებიან წარმომადგენელთა მიერ ხელმოწერის დღიდან;</w:t>
      </w:r>
    </w:p>
    <w:p w:rsidR="001E16A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Sylfaen" w:hAnsi="Sylfaen" w:cs="AcadNusx"/>
          <w:lang w:val="ka-GE"/>
        </w:rPr>
      </w:pPr>
      <w:r>
        <w:rPr>
          <w:rFonts w:ascii="Sylfaen" w:hAnsi="Sylfaen" w:cs="AcadNusx"/>
          <w:lang w:val="ka-GE"/>
        </w:rPr>
        <w:t xml:space="preserve"> </w:t>
      </w:r>
      <w:r w:rsidRPr="00CD1B2D">
        <w:rPr>
          <w:rFonts w:ascii="Sylfaen" w:hAnsi="Sylfaen" w:cs="AcadNusx"/>
          <w:b/>
          <w:lang w:val="ka-GE"/>
        </w:rPr>
        <w:t>„ხელშეკრულების“</w:t>
      </w:r>
      <w:r>
        <w:rPr>
          <w:rFonts w:ascii="Sylfaen" w:hAnsi="Sylfaen" w:cs="AcadNusx"/>
          <w:lang w:val="ka-GE"/>
        </w:rPr>
        <w:t xml:space="preserve"> რომელიმე მუხლის ან პუნქტის საქართველოს კანონმდებლობასთან შეუსაბამობის შემთხვევაში, იგი კარგავს ძალას, და მოქმედებას აგრძელებს ძალა</w:t>
      </w:r>
      <w:r w:rsidR="00E2793B">
        <w:rPr>
          <w:rFonts w:ascii="Sylfaen" w:hAnsi="Sylfaen" w:cs="AcadNusx"/>
          <w:lang w:val="ka-GE"/>
        </w:rPr>
        <w:t xml:space="preserve"> </w:t>
      </w:r>
      <w:r>
        <w:rPr>
          <w:rFonts w:ascii="Sylfaen" w:hAnsi="Sylfaen" w:cs="AcadNusx"/>
          <w:lang w:val="ka-GE"/>
        </w:rPr>
        <w:t>დაუკარგავი მუხლები და პუნქტები;</w:t>
      </w:r>
    </w:p>
    <w:p w:rsidR="001E16A6" w:rsidRPr="00BA5876" w:rsidRDefault="001E16A6" w:rsidP="001E16A6">
      <w:pPr>
        <w:numPr>
          <w:ilvl w:val="1"/>
          <w:numId w:val="19"/>
        </w:numPr>
        <w:spacing w:line="360" w:lineRule="auto"/>
        <w:ind w:right="75"/>
        <w:jc w:val="both"/>
        <w:rPr>
          <w:rFonts w:ascii="AcadNusx" w:hAnsi="AcadNusx" w:cs="Grigolia"/>
          <w:b/>
          <w:bCs/>
        </w:rPr>
      </w:pPr>
      <w:r w:rsidRPr="00CD1B2D">
        <w:rPr>
          <w:rFonts w:ascii="Sylfaen" w:hAnsi="Sylfaen" w:cs="AcadNusx"/>
          <w:b/>
          <w:lang w:val="ka-GE"/>
        </w:rPr>
        <w:t>„ხელშეკრულება“</w:t>
      </w:r>
      <w:r>
        <w:rPr>
          <w:rFonts w:ascii="Sylfaen" w:hAnsi="Sylfaen" w:cs="AcadNusx"/>
          <w:lang w:val="ka-GE"/>
        </w:rPr>
        <w:t xml:space="preserve"> შედგენილია ქართულ ენაზე,  თანაბარი იურიდიული ძალის მქონე ორ ეგზემპლარად, რომელთაგანაც ერთი</w:t>
      </w:r>
      <w:r w:rsidR="00E2793B">
        <w:rPr>
          <w:rFonts w:ascii="Sylfaen" w:hAnsi="Sylfaen" w:cs="AcadNusx"/>
          <w:lang w:val="ka-GE"/>
        </w:rPr>
        <w:t xml:space="preserve"> ეგზემპლარი</w:t>
      </w:r>
      <w:r>
        <w:rPr>
          <w:rFonts w:ascii="Sylfaen" w:hAnsi="Sylfaen" w:cs="AcadNusx"/>
          <w:lang w:val="ka-GE"/>
        </w:rPr>
        <w:t xml:space="preserve"> გადაეცემა </w:t>
      </w:r>
      <w:r w:rsidRPr="00CD1B2D">
        <w:rPr>
          <w:rFonts w:ascii="Sylfaen" w:hAnsi="Sylfaen" w:cs="AcadNusx"/>
          <w:b/>
          <w:lang w:val="ka-GE"/>
        </w:rPr>
        <w:t>„დამკვეთს“</w:t>
      </w:r>
      <w:r>
        <w:rPr>
          <w:rFonts w:ascii="Sylfaen" w:hAnsi="Sylfaen" w:cs="AcadNusx"/>
          <w:lang w:val="ka-GE"/>
        </w:rPr>
        <w:t xml:space="preserve">, ხოლო მეორე - </w:t>
      </w:r>
      <w:r w:rsidRPr="00CD1B2D">
        <w:rPr>
          <w:rFonts w:ascii="Sylfaen" w:hAnsi="Sylfaen" w:cs="AcadNusx"/>
          <w:b/>
          <w:lang w:val="ka-GE"/>
        </w:rPr>
        <w:t>„შემსრულებელს“</w:t>
      </w:r>
      <w:r>
        <w:rPr>
          <w:rFonts w:ascii="Sylfaen" w:hAnsi="Sylfaen" w:cs="AcadNusx"/>
          <w:lang w:val="ka-GE"/>
        </w:rPr>
        <w:t>.</w:t>
      </w:r>
    </w:p>
    <w:p w:rsidR="008066EF" w:rsidRDefault="008066EF" w:rsidP="001E16A6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ka-GE"/>
        </w:rPr>
      </w:pPr>
    </w:p>
    <w:p w:rsidR="00E2793B" w:rsidRDefault="00E2793B" w:rsidP="001E16A6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ka-GE"/>
        </w:rPr>
      </w:pPr>
      <w:bookmarkStart w:id="0" w:name="_GoBack"/>
      <w:bookmarkEnd w:id="0"/>
    </w:p>
    <w:p w:rsidR="00AC7930" w:rsidRDefault="00AC7930" w:rsidP="001E16A6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„დამკვეთი“: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AC7930" w:rsidRPr="00C2344D" w:rsidRDefault="00AC7930" w:rsidP="001E16A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_____________</w:t>
      </w:r>
      <w:r w:rsidRPr="006A1243">
        <w:rPr>
          <w:rFonts w:ascii="Sylfaen" w:hAnsi="Sylfaen"/>
          <w:b/>
          <w:lang w:val="ka-GE"/>
        </w:rPr>
        <w:t xml:space="preserve"> </w:t>
      </w:r>
      <w:r w:rsidRPr="00C2344D">
        <w:rPr>
          <w:rFonts w:ascii="Sylfaen" w:hAnsi="Sylfaen"/>
          <w:lang w:val="ka-GE"/>
        </w:rPr>
        <w:t>/</w:t>
      </w:r>
      <w:r>
        <w:rPr>
          <w:rFonts w:ascii="Sylfaen" w:hAnsi="Sylfaen"/>
          <w:lang w:val="ka-GE"/>
        </w:rPr>
        <w:t>____________</w:t>
      </w:r>
      <w:r w:rsidRPr="00C2344D">
        <w:rPr>
          <w:rFonts w:ascii="Sylfaen" w:hAnsi="Sylfaen"/>
          <w:lang w:val="ka-GE"/>
        </w:rPr>
        <w:t xml:space="preserve"> _______________</w:t>
      </w:r>
      <w:r>
        <w:rPr>
          <w:rFonts w:ascii="Sylfaen" w:hAnsi="Sylfaen"/>
          <w:lang w:val="ka-GE"/>
        </w:rPr>
        <w:t xml:space="preserve"> (პ/ნ ____________)</w:t>
      </w:r>
      <w:r w:rsidRPr="00C2344D">
        <w:rPr>
          <w:rFonts w:ascii="Sylfaen" w:hAnsi="Sylfaen"/>
          <w:lang w:val="ka-GE"/>
        </w:rPr>
        <w:t xml:space="preserve">, დირექტორი/                            </w:t>
      </w:r>
    </w:p>
    <w:p w:rsidR="00AC7930" w:rsidRDefault="00AC7930" w:rsidP="001E16A6">
      <w:pPr>
        <w:spacing w:line="360" w:lineRule="auto"/>
        <w:jc w:val="both"/>
        <w:rPr>
          <w:rFonts w:ascii="Sylfaen" w:hAnsi="Sylfaen"/>
          <w:b/>
          <w:sz w:val="30"/>
          <w:szCs w:val="30"/>
          <w:lang w:val="ka-GE"/>
        </w:rPr>
      </w:pPr>
    </w:p>
    <w:p w:rsidR="00AC7930" w:rsidRDefault="00AC7930" w:rsidP="001E16A6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„შემსრულებელი“: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AC7930" w:rsidRPr="00C2344D" w:rsidRDefault="00AC7930" w:rsidP="001E16A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_____________</w:t>
      </w:r>
      <w:r w:rsidRPr="006A1243">
        <w:rPr>
          <w:rFonts w:ascii="Sylfaen" w:hAnsi="Sylfaen"/>
          <w:b/>
          <w:lang w:val="ka-GE"/>
        </w:rPr>
        <w:t xml:space="preserve"> </w:t>
      </w:r>
      <w:r w:rsidRPr="00C2344D">
        <w:rPr>
          <w:rFonts w:ascii="Sylfaen" w:hAnsi="Sylfaen"/>
          <w:lang w:val="ka-GE"/>
        </w:rPr>
        <w:t>/</w:t>
      </w:r>
      <w:r>
        <w:rPr>
          <w:rFonts w:ascii="Sylfaen" w:hAnsi="Sylfaen"/>
          <w:lang w:val="ka-GE"/>
        </w:rPr>
        <w:t>____________</w:t>
      </w:r>
      <w:r w:rsidRPr="00C2344D">
        <w:rPr>
          <w:rFonts w:ascii="Sylfaen" w:hAnsi="Sylfaen"/>
          <w:lang w:val="ka-GE"/>
        </w:rPr>
        <w:t xml:space="preserve"> _______________</w:t>
      </w:r>
      <w:r>
        <w:rPr>
          <w:rFonts w:ascii="Sylfaen" w:hAnsi="Sylfaen"/>
          <w:lang w:val="ka-GE"/>
        </w:rPr>
        <w:t xml:space="preserve"> (პ/ნ ____________)</w:t>
      </w:r>
      <w:r w:rsidRPr="00C2344D">
        <w:rPr>
          <w:rFonts w:ascii="Sylfaen" w:hAnsi="Sylfaen"/>
          <w:lang w:val="ka-GE"/>
        </w:rPr>
        <w:t xml:space="preserve">, დირექტორი/                            </w:t>
      </w:r>
    </w:p>
    <w:p w:rsidR="005A1C8E" w:rsidRDefault="005A1C8E" w:rsidP="00AC7930">
      <w:pPr>
        <w:spacing w:line="360" w:lineRule="auto"/>
        <w:rPr>
          <w:rFonts w:ascii="Sylfaen" w:hAnsi="Sylfaen"/>
          <w:b/>
          <w:sz w:val="22"/>
          <w:szCs w:val="22"/>
          <w:lang w:val="ka-GE"/>
        </w:rPr>
      </w:pPr>
    </w:p>
    <w:sectPr w:rsid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CB" w:rsidRDefault="008475CB" w:rsidP="00E413A7">
      <w:r>
        <w:separator/>
      </w:r>
    </w:p>
  </w:endnote>
  <w:endnote w:type="continuationSeparator" w:id="0">
    <w:p w:rsidR="008475CB" w:rsidRDefault="008475CB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4F7284">
      <w:rPr>
        <w:rFonts w:ascii="Sylfaen" w:hAnsi="Sylfaen"/>
        <w:lang w:val="ka-GE"/>
      </w:rPr>
      <w:t>დამკვეთი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________________ „</w:t>
    </w:r>
    <w:r w:rsidR="00395F0E">
      <w:rPr>
        <w:rFonts w:ascii="Sylfaen" w:hAnsi="Sylfaen"/>
        <w:lang w:val="ka-GE"/>
      </w:rPr>
      <w:t>შემსრულებელი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CB" w:rsidRDefault="008475CB" w:rsidP="00E413A7">
      <w:r>
        <w:separator/>
      </w:r>
    </w:p>
  </w:footnote>
  <w:footnote w:type="continuationSeparator" w:id="0">
    <w:p w:rsidR="008475CB" w:rsidRDefault="008475CB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E2793B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E2793B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3FE0"/>
    <w:multiLevelType w:val="hybridMultilevel"/>
    <w:tmpl w:val="3F786844"/>
    <w:lvl w:ilvl="0" w:tplc="FD2C0D36">
      <w:numFmt w:val="bullet"/>
      <w:lvlText w:val="-"/>
      <w:lvlJc w:val="left"/>
      <w:pPr>
        <w:ind w:left="1440" w:hanging="360"/>
      </w:pPr>
      <w:rPr>
        <w:rFonts w:ascii="Sylfaen" w:eastAsiaTheme="minorEastAsia" w:hAnsi="Sylfaen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61BF"/>
    <w:multiLevelType w:val="multilevel"/>
    <w:tmpl w:val="6CD24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5" w15:restartNumberingAfterBreak="0">
    <w:nsid w:val="16410182"/>
    <w:multiLevelType w:val="multilevel"/>
    <w:tmpl w:val="A3403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4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7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8"/>
  </w:num>
  <w:num w:numId="5">
    <w:abstractNumId w:val="19"/>
  </w:num>
  <w:num w:numId="6">
    <w:abstractNumId w:val="3"/>
  </w:num>
  <w:num w:numId="7">
    <w:abstractNumId w:val="1"/>
  </w:num>
  <w:num w:numId="8">
    <w:abstractNumId w:val="13"/>
  </w:num>
  <w:num w:numId="9">
    <w:abstractNumId w:val="12"/>
  </w:num>
  <w:num w:numId="10">
    <w:abstractNumId w:val="16"/>
  </w:num>
  <w:num w:numId="11">
    <w:abstractNumId w:val="7"/>
  </w:num>
  <w:num w:numId="12">
    <w:abstractNumId w:val="10"/>
  </w:num>
  <w:num w:numId="13">
    <w:abstractNumId w:val="17"/>
  </w:num>
  <w:num w:numId="14">
    <w:abstractNumId w:val="6"/>
  </w:num>
  <w:num w:numId="15">
    <w:abstractNumId w:val="14"/>
  </w:num>
  <w:num w:numId="16">
    <w:abstractNumId w:val="11"/>
  </w:num>
  <w:num w:numId="17">
    <w:abstractNumId w:val="9"/>
  </w:num>
  <w:num w:numId="18">
    <w:abstractNumId w:val="2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0240A"/>
    <w:rsid w:val="00043DAD"/>
    <w:rsid w:val="0013361C"/>
    <w:rsid w:val="00180C91"/>
    <w:rsid w:val="001E16A6"/>
    <w:rsid w:val="001E1956"/>
    <w:rsid w:val="002F1DFF"/>
    <w:rsid w:val="00332842"/>
    <w:rsid w:val="00346508"/>
    <w:rsid w:val="00395F0E"/>
    <w:rsid w:val="003C7D8E"/>
    <w:rsid w:val="004719B8"/>
    <w:rsid w:val="00473E90"/>
    <w:rsid w:val="004F0529"/>
    <w:rsid w:val="004F7284"/>
    <w:rsid w:val="00502D72"/>
    <w:rsid w:val="00516EE7"/>
    <w:rsid w:val="00551885"/>
    <w:rsid w:val="005A1C8E"/>
    <w:rsid w:val="00605DD1"/>
    <w:rsid w:val="006F36F2"/>
    <w:rsid w:val="00715B81"/>
    <w:rsid w:val="0072349A"/>
    <w:rsid w:val="007359B2"/>
    <w:rsid w:val="0079397F"/>
    <w:rsid w:val="008066EF"/>
    <w:rsid w:val="008251A8"/>
    <w:rsid w:val="008475CB"/>
    <w:rsid w:val="008D42D8"/>
    <w:rsid w:val="0090123C"/>
    <w:rsid w:val="00995734"/>
    <w:rsid w:val="00A07CAF"/>
    <w:rsid w:val="00A76CAC"/>
    <w:rsid w:val="00AC7930"/>
    <w:rsid w:val="00AF793A"/>
    <w:rsid w:val="00B04EC4"/>
    <w:rsid w:val="00B446AC"/>
    <w:rsid w:val="00BB2EAA"/>
    <w:rsid w:val="00BD0E82"/>
    <w:rsid w:val="00BD7ACA"/>
    <w:rsid w:val="00BE59FF"/>
    <w:rsid w:val="00C3367B"/>
    <w:rsid w:val="00C95DA7"/>
    <w:rsid w:val="00D539D8"/>
    <w:rsid w:val="00D6438A"/>
    <w:rsid w:val="00D84710"/>
    <w:rsid w:val="00DE5826"/>
    <w:rsid w:val="00E2793B"/>
    <w:rsid w:val="00E413A7"/>
    <w:rsid w:val="00F17EB8"/>
    <w:rsid w:val="00F34FF7"/>
    <w:rsid w:val="00F7615E"/>
    <w:rsid w:val="00FB4E10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23</cp:revision>
  <dcterms:created xsi:type="dcterms:W3CDTF">2022-06-12T20:59:00Z</dcterms:created>
  <dcterms:modified xsi:type="dcterms:W3CDTF">2022-09-20T17:44:00Z</dcterms:modified>
</cp:coreProperties>
</file>